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5683" w:rsidRPr="00175683" w:rsidRDefault="00175683" w:rsidP="00175683">
      <w:pPr>
        <w:pStyle w:val="ConsPlusNormal"/>
        <w:ind w:right="-2"/>
        <w:jc w:val="center"/>
        <w:rPr>
          <w:rFonts w:ascii="PT Astra Serif" w:hAnsi="PT Astra Serif"/>
          <w:sz w:val="28"/>
          <w:szCs w:val="28"/>
          <w:lang w:eastAsia="ru-RU"/>
        </w:rPr>
      </w:pPr>
      <w:r w:rsidRPr="0017568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175683" w:rsidRPr="00175683" w:rsidRDefault="00175683" w:rsidP="00175683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175683" w:rsidRPr="00175683" w:rsidRDefault="00175683" w:rsidP="00175683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175683">
        <w:rPr>
          <w:rFonts w:ascii="PT Astra Serif" w:hAnsi="PT Astra Serif"/>
          <w:sz w:val="28"/>
          <w:szCs w:val="28"/>
        </w:rPr>
        <w:t>ПОСТАНОВЛЕНИЕ</w:t>
      </w:r>
    </w:p>
    <w:p w:rsidR="00175683" w:rsidRDefault="00175683" w:rsidP="0017568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175683" w:rsidRPr="00175683" w:rsidRDefault="00175683" w:rsidP="0017568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175683" w:rsidRPr="00175683" w:rsidRDefault="00175683" w:rsidP="00175683">
      <w:pPr>
        <w:jc w:val="center"/>
        <w:rPr>
          <w:rFonts w:ascii="PT Astra Serif" w:hAnsi="PT Astra Serif"/>
          <w:b w:val="0"/>
          <w:sz w:val="28"/>
          <w:szCs w:val="28"/>
        </w:rPr>
      </w:pPr>
      <w:r w:rsidRPr="00175683">
        <w:rPr>
          <w:rFonts w:ascii="PT Astra Serif" w:hAnsi="PT Astra Serif"/>
          <w:b w:val="0"/>
          <w:sz w:val="28"/>
          <w:szCs w:val="28"/>
        </w:rPr>
        <w:t>от 25.05.2022</w:t>
      </w:r>
      <w:r w:rsidRPr="00175683">
        <w:rPr>
          <w:rFonts w:ascii="PT Astra Serif" w:hAnsi="PT Astra Serif"/>
          <w:b w:val="0"/>
          <w:sz w:val="28"/>
          <w:szCs w:val="28"/>
        </w:rPr>
        <w:tab/>
      </w:r>
      <w:r w:rsidRPr="00175683">
        <w:rPr>
          <w:rFonts w:ascii="PT Astra Serif" w:hAnsi="PT Astra Serif"/>
          <w:b w:val="0"/>
          <w:sz w:val="28"/>
          <w:szCs w:val="28"/>
        </w:rPr>
        <w:tab/>
      </w:r>
      <w:r w:rsidRPr="00175683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175683">
        <w:rPr>
          <w:rFonts w:ascii="PT Astra Serif" w:hAnsi="PT Astra Serif"/>
          <w:b w:val="0"/>
          <w:sz w:val="28"/>
          <w:szCs w:val="28"/>
        </w:rPr>
        <w:tab/>
      </w:r>
      <w:r w:rsidRPr="00175683">
        <w:rPr>
          <w:rFonts w:ascii="PT Astra Serif" w:hAnsi="PT Astra Serif"/>
          <w:b w:val="0"/>
          <w:sz w:val="28"/>
          <w:szCs w:val="28"/>
        </w:rPr>
        <w:tab/>
      </w:r>
      <w:r w:rsidRPr="00175683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175683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56</w:t>
      </w:r>
    </w:p>
    <w:p w:rsidR="0004740F" w:rsidRPr="00175683" w:rsidRDefault="00175683" w:rsidP="00175683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04740F" w:rsidRPr="00DD7780" w:rsidRDefault="0004740F" w:rsidP="00175683">
      <w:pPr>
        <w:pStyle w:val="3"/>
        <w:numPr>
          <w:ilvl w:val="0"/>
          <w:numId w:val="0"/>
        </w:numPr>
        <w:tabs>
          <w:tab w:val="left" w:pos="5103"/>
        </w:tabs>
        <w:ind w:right="-1"/>
        <w:rPr>
          <w:rFonts w:ascii="PT Astra Serif" w:hAnsi="PT Astra Serif"/>
        </w:rPr>
      </w:pPr>
      <w:bookmarkStart w:id="0" w:name="_GoBack"/>
      <w:bookmarkEnd w:id="0"/>
    </w:p>
    <w:p w:rsidR="0004740F" w:rsidRPr="00DD7780" w:rsidRDefault="0004740F" w:rsidP="0004740F">
      <w:pPr>
        <w:rPr>
          <w:rFonts w:ascii="PT Astra Serif" w:hAnsi="PT Astra Serif" w:cs="PT Serif"/>
          <w:b w:val="0"/>
        </w:rPr>
      </w:pPr>
    </w:p>
    <w:p w:rsidR="0004740F" w:rsidRPr="00DD7780" w:rsidRDefault="0004740F" w:rsidP="0004740F">
      <w:pPr>
        <w:rPr>
          <w:rFonts w:ascii="PT Astra Serif" w:hAnsi="PT Astra Serif"/>
        </w:rPr>
      </w:pP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 xml:space="preserve">работник </w:t>
      </w:r>
      <w:r w:rsidR="00B744B1">
        <w:rPr>
          <w:rFonts w:ascii="PT Astra Serif" w:hAnsi="PT Astra Serif"/>
          <w:sz w:val="28"/>
          <w:szCs w:val="28"/>
        </w:rPr>
        <w:t>здравоохранения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326059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Александровой О.А.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644253" w:rsidP="00644253">
      <w:pPr>
        <w:pStyle w:val="310"/>
        <w:spacing w:after="0"/>
        <w:ind w:left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326059" w:rsidRPr="003B1290">
        <w:rPr>
          <w:rFonts w:ascii="PT Astra Serif" w:hAnsi="PT Astra Serif" w:cs="PT Serif"/>
          <w:b w:val="0"/>
          <w:color w:val="auto"/>
          <w:sz w:val="28"/>
          <w:szCs w:val="28"/>
        </w:rPr>
        <w:t>Министерства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здравоохранения Ульяновской области</w:t>
      </w:r>
      <w:r w:rsidR="00326059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326059" w:rsidRPr="003B1290">
        <w:rPr>
          <w:rFonts w:ascii="PT Astra Serif" w:hAnsi="PT Astra Serif" w:cs="PT Serif"/>
          <w:b w:val="0"/>
          <w:color w:val="auto"/>
          <w:sz w:val="28"/>
          <w:szCs w:val="28"/>
        </w:rPr>
        <w:t>от</w:t>
      </w:r>
      <w:r w:rsidR="00326059" w:rsidRPr="006712F0">
        <w:rPr>
          <w:rFonts w:ascii="PT Astra Serif" w:hAnsi="PT Astra Serif" w:cs="PT Serif"/>
          <w:b w:val="0"/>
          <w:color w:val="FF0000"/>
          <w:sz w:val="28"/>
          <w:szCs w:val="28"/>
        </w:rPr>
        <w:t xml:space="preserve"> 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20.04.2022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 73-ИОГВ-11.01/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4135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</w:rPr>
        <w:t>исх</w:t>
      </w:r>
      <w:r w:rsidR="0032605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C46E9E" w:rsidRPr="0064425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3624B9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 xml:space="preserve">здравоохранения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Ульяновской области» 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>Александровой Ольге Александровне</w:t>
      </w:r>
      <w:r w:rsidR="00FA7063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Pr="00CC7D83">
        <w:rPr>
          <w:rFonts w:ascii="PT Astra Serif" w:hAnsi="PT Astra Serif"/>
          <w:b w:val="0"/>
          <w:sz w:val="28"/>
          <w:szCs w:val="28"/>
        </w:rPr>
        <w:t>–</w:t>
      </w:r>
      <w:r w:rsidR="00326059">
        <w:rPr>
          <w:rFonts w:ascii="PT Astra Serif" w:hAnsi="PT Astra Serif"/>
          <w:b w:val="0"/>
          <w:sz w:val="28"/>
          <w:szCs w:val="28"/>
          <w:lang w:val="ru-RU"/>
        </w:rPr>
        <w:t xml:space="preserve"> старшей медицинской сестре отделения токсикологического государственного учреждения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</w:t>
      </w:r>
      <w:r w:rsidR="00C97FE4">
        <w:rPr>
          <w:rFonts w:ascii="PT Astra Serif" w:hAnsi="PT Astra Serif"/>
          <w:b w:val="0"/>
          <w:sz w:val="28"/>
          <w:szCs w:val="28"/>
          <w:lang w:val="ru-RU"/>
        </w:rPr>
        <w:t>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615D27">
        <w:rPr>
          <w:rFonts w:ascii="PT Astra Serif" w:hAnsi="PT Astra Serif"/>
          <w:b w:val="0"/>
          <w:sz w:val="28"/>
          <w:szCs w:val="28"/>
        </w:rPr>
        <w:t>Правительство</w:t>
      </w:r>
      <w:r w:rsidR="00326059">
        <w:rPr>
          <w:rFonts w:ascii="PT Astra Serif" w:hAnsi="PT Astra Serif"/>
          <w:b w:val="0"/>
          <w:sz w:val="28"/>
          <w:szCs w:val="28"/>
        </w:rPr>
        <w:t xml:space="preserve">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C7D83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C7D83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C7D83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CE" w:rsidRDefault="005E06CE">
      <w:r>
        <w:separator/>
      </w:r>
    </w:p>
  </w:endnote>
  <w:endnote w:type="continuationSeparator" w:id="0">
    <w:p w:rsidR="005E06CE" w:rsidRDefault="005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CE" w:rsidRDefault="005E06CE">
      <w:r>
        <w:separator/>
      </w:r>
    </w:p>
  </w:footnote>
  <w:footnote w:type="continuationSeparator" w:id="0">
    <w:p w:rsidR="005E06CE" w:rsidRDefault="005E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17568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02B35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4740F"/>
    <w:rsid w:val="00081CFF"/>
    <w:rsid w:val="00082604"/>
    <w:rsid w:val="000A0723"/>
    <w:rsid w:val="000B0513"/>
    <w:rsid w:val="000E63E9"/>
    <w:rsid w:val="00155357"/>
    <w:rsid w:val="0017145C"/>
    <w:rsid w:val="00175683"/>
    <w:rsid w:val="00185E42"/>
    <w:rsid w:val="001A3484"/>
    <w:rsid w:val="001B3ADB"/>
    <w:rsid w:val="001B3F10"/>
    <w:rsid w:val="001D41F3"/>
    <w:rsid w:val="001F00B1"/>
    <w:rsid w:val="00231313"/>
    <w:rsid w:val="00241801"/>
    <w:rsid w:val="002943D9"/>
    <w:rsid w:val="002958C4"/>
    <w:rsid w:val="002D50C3"/>
    <w:rsid w:val="002E6AB8"/>
    <w:rsid w:val="00304ABD"/>
    <w:rsid w:val="0031012E"/>
    <w:rsid w:val="003122C2"/>
    <w:rsid w:val="00326059"/>
    <w:rsid w:val="003504FB"/>
    <w:rsid w:val="00357641"/>
    <w:rsid w:val="003624B9"/>
    <w:rsid w:val="00390409"/>
    <w:rsid w:val="00432D56"/>
    <w:rsid w:val="0043390D"/>
    <w:rsid w:val="00451D0A"/>
    <w:rsid w:val="00453A7C"/>
    <w:rsid w:val="00460172"/>
    <w:rsid w:val="0047244E"/>
    <w:rsid w:val="004A3005"/>
    <w:rsid w:val="004C0561"/>
    <w:rsid w:val="004D7592"/>
    <w:rsid w:val="004E3C38"/>
    <w:rsid w:val="00524E25"/>
    <w:rsid w:val="005B33B2"/>
    <w:rsid w:val="005D49B2"/>
    <w:rsid w:val="005E06CE"/>
    <w:rsid w:val="005F1861"/>
    <w:rsid w:val="0061246C"/>
    <w:rsid w:val="00615D27"/>
    <w:rsid w:val="00644253"/>
    <w:rsid w:val="00676C7F"/>
    <w:rsid w:val="006C0B51"/>
    <w:rsid w:val="006F7E4D"/>
    <w:rsid w:val="007147F2"/>
    <w:rsid w:val="00765910"/>
    <w:rsid w:val="007F22DE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862D9"/>
    <w:rsid w:val="00994F5C"/>
    <w:rsid w:val="009A46D6"/>
    <w:rsid w:val="009E33D8"/>
    <w:rsid w:val="00A45667"/>
    <w:rsid w:val="00A45CAE"/>
    <w:rsid w:val="00A64406"/>
    <w:rsid w:val="00A73E4B"/>
    <w:rsid w:val="00B4002C"/>
    <w:rsid w:val="00B50399"/>
    <w:rsid w:val="00B663BE"/>
    <w:rsid w:val="00B7298B"/>
    <w:rsid w:val="00B744B1"/>
    <w:rsid w:val="00B939B1"/>
    <w:rsid w:val="00B97685"/>
    <w:rsid w:val="00C00205"/>
    <w:rsid w:val="00C46E9E"/>
    <w:rsid w:val="00C5002D"/>
    <w:rsid w:val="00C67DC5"/>
    <w:rsid w:val="00C73ECA"/>
    <w:rsid w:val="00C97FE4"/>
    <w:rsid w:val="00CA62F1"/>
    <w:rsid w:val="00CC7D83"/>
    <w:rsid w:val="00CD552B"/>
    <w:rsid w:val="00CF5DFC"/>
    <w:rsid w:val="00CF64D6"/>
    <w:rsid w:val="00D131C2"/>
    <w:rsid w:val="00D202B1"/>
    <w:rsid w:val="00D220A9"/>
    <w:rsid w:val="00D30D29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F07E27"/>
    <w:rsid w:val="00F260F7"/>
    <w:rsid w:val="00F309BE"/>
    <w:rsid w:val="00F521FE"/>
    <w:rsid w:val="00F52CF6"/>
    <w:rsid w:val="00F85536"/>
    <w:rsid w:val="00F927E2"/>
    <w:rsid w:val="00FA01C7"/>
    <w:rsid w:val="00FA7063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E77D1B7"/>
  <w15:chartTrackingRefBased/>
  <w15:docId w15:val="{4516C275-5C48-44FB-A53D-F2D9E12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175683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2022-05-25T12:50:00Z</cp:lastPrinted>
  <dcterms:created xsi:type="dcterms:W3CDTF">2022-05-26T09:47:00Z</dcterms:created>
  <dcterms:modified xsi:type="dcterms:W3CDTF">2022-05-26T09:47:00Z</dcterms:modified>
</cp:coreProperties>
</file>